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69" w:rsidRPr="00406E69" w:rsidRDefault="00406E69" w:rsidP="00406E69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0" w:name="_GoBack"/>
      <w:bookmarkEnd w:id="0"/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ЗАКОН</w:t>
      </w:r>
    </w:p>
    <w:p w:rsidR="00406E69" w:rsidRPr="00406E69" w:rsidRDefault="00406E69" w:rsidP="00406E69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МОСКОВСКОЙ ОБЛАСТИ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ОБ УСТАНОВЛЕНИИ БАЗОВОГО РАЗМЕРА АРЕНДНОЙ ПЛАТЫ ЗА ЗЕМЕЛЬНЫЕ</w:t>
      </w:r>
    </w:p>
    <w:p w:rsidR="00406E69" w:rsidRPr="00406E69" w:rsidRDefault="00406E69" w:rsidP="00406E69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УЧАСТКИ, НАХОДЯЩИЕСЯ В СОБСТВЕННОСТИ МОСКОВСКОЙ ОБЛАСТИ ИЛИ</w:t>
      </w:r>
    </w:p>
    <w:p w:rsidR="00406E69" w:rsidRPr="00406E69" w:rsidRDefault="00406E69" w:rsidP="00406E69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ГОСУДАРСТВЕННАЯ СОБСТВЕННОСТЬ НА КОТОРЫЕ НЕ РАЗГРАНИЧЕНА</w:t>
      </w:r>
    </w:p>
    <w:p w:rsidR="00406E69" w:rsidRPr="00406E69" w:rsidRDefault="00406E69" w:rsidP="00406E69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 xml:space="preserve">НА ТЕРРИТОРИИ МОСКОВСКОЙ ОБЛАСТИ, НА 2020 </w:t>
      </w:r>
      <w:proofErr w:type="gramStart"/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ГОД  (</w:t>
      </w:r>
      <w:proofErr w:type="gramEnd"/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№220/2019-ОЗ от 05.11.2019)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1. Предмет регулирования настоящего Закона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В соответствии с </w:t>
      </w:r>
      <w:hyperlink r:id="rId5" w:history="1">
        <w:r w:rsidRPr="00406E69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Законом</w:t>
        </w:r>
      </w:hyperlink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Московской области N 23/96-ОЗ "О регулировании земельных отношений в Московской области" настоящий Закон устанавливает 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2020 год (далее - земельные участки).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2. Порядок установления базового размера арендной платы за земельные участки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1. Значения базового </w:t>
      </w:r>
      <w:hyperlink r:id="rId6" w:history="1">
        <w:r w:rsidRPr="00406E69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размера</w:t>
        </w:r>
      </w:hyperlink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арендной платы за земельные участки устанавливаются в соответствии с приложением к настоящему Закону, за исключением случаев, предусмотренных </w:t>
      </w:r>
      <w:hyperlink r:id="rId7" w:anchor="Par17" w:history="1">
        <w:r w:rsidRPr="00406E69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статьями 3</w:t>
        </w:r>
      </w:hyperlink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- </w:t>
      </w:r>
      <w:hyperlink r:id="rId8" w:anchor="Par51" w:history="1">
        <w:r w:rsidRPr="00406E69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9</w:t>
        </w:r>
      </w:hyperlink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настоящего Закона.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2. За земельные участки, неиспользуемые по целевому назначению или используемые с нарушением законодательства Российской Федерации, базовый размер арендной платы устанавливается в двукратном размере. Двукратный базовый размер арендной платы применяется со дня установления факта указанных нарушений.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1" w:name="Par17"/>
      <w:bookmarkEnd w:id="1"/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3. Базовый размер арендной платы за земельные участки, предоставленные для сельскохозяйственного использования, в границах населенных пунктов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1. Базовый размер арендной платы за земельные участки, предоставленные для сельскохозяйственного использования, за исключением случаев, предусмотренных </w:t>
      </w:r>
      <w:hyperlink r:id="rId9" w:anchor="Par24" w:history="1">
        <w:r w:rsidRPr="00406E69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статьей 4</w:t>
        </w:r>
      </w:hyperlink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настоящего Закона, устанавливается: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1) в границах города, микрорайона, квартала в размере двадцати процентов от базового размера арендной платы за земли населенных пунктов в границах городов и поселков городского типа (рабочих или дачных) соответствующего городского округа, города, микрорайона, квартала;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2) в границах поселков городского типа (рабочих или дачных) в десятикратном размере базового размера арендной платы за земли сельскохозяйственного назначения соответствующего городского округа.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2. Базовый размер арендной платы за земельные участки, предоставленные для сельскохозяйственного использования крестьянским (фермерским) хозяйствам для осуществления их деятельности, в границах сельских населенных пунктов устанавливается равным двукратному базовому размеру арендной платы за земли сельскохозяйственного назначения соответствующего городского округа.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2" w:name="Par24"/>
      <w:bookmarkEnd w:id="2"/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4. Базовый размер арендной платы за земельные участки, занятые жилищным фондом (государственным, муниципальным, частным), а также предоставленные гражданам и их некоммерческим объединениям, в границах городов и поселков городского типа (рабочих или дачных)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Базовый размер арендной платы за земельные участки в границах городов и поселков городского типа (рабочих или дачных):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1) занятые жилищным фондом (государственным, муниципальным, частным);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2) предоставленные гражданам и их некоммерческим объединениям для размещения объектов, предназначенных для электро-, тепло-, газо- и водоснабжения, под индивидуальные и кооперативные гаражи,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lastRenderedPageBreak/>
        <w:t>устанавливается со всей площади земельного участка в размере пяти процентов от базового размера арендной платы за земли населенных пунктов в границах городов и поселков городского типа (рабочих или дачных), но не менее 0,95 рубля за квадратный метр.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5. Базовый размер арендной платы за земельные участки из земель водного фонда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Базовый размер арендной платы за земельные участки из земель водного фонда устанавливается в соответствии с базовым размером арендной платы за земли сельскохозяйственного назначения соответствующего городского округа. В иных случаях базовый размер арендной платы за земельные участки из земель водного фонда устанавливается в размере 479 рублей за гектар.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6. 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категорий, устанавливается: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1) в границах населенных пунктов в размере 1,98 рубля за квадратный метр;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2) вне границ населенных пунктов в размере 1,66 рубля за квадратный метр.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7. Базовый размер арендной платы за земельные участки, занятые полигонами твердых бытовых отходов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Базовый размер арендной платы за земельные участки, занятые полигонами твердых бытовых отходов, устанавливается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8. Базовый размер арендной платы за земельные участки, занятые полигонами (кроме полигонов твердых бытовых отходов), аэродромами, аэропортами и вертодромами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Базовый размер арендной платы за земельные участки, занятые полигонами (кроме полигонов твердых бытовых отходов), аэродромами, аэропортами и вертодромами, устанавливается: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1) на землях населенных пунктов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2) на землях иных категорий в размере 2,40 рубля за квадратный метр.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3" w:name="Par51"/>
      <w:bookmarkEnd w:id="3"/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9. Базовый размер арендной платы за нарушенные земли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1. При предоставлении в аренду земельных участков из земель населенных пунктов базовый размер арендной платы за нарушенные земли при наличии утвержденного проекта рекультивации таких земель устанавливается в размере 3,03 рубля за квадратный метр.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2. Для целей настоящего Закона под нарушенными землями понимаются земли,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образования техногенного рельефа в результате производственной деятельности.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lastRenderedPageBreak/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ru-RU"/>
        </w:rPr>
        <w:t>Статья 10. Вступление в силу настоящего Закона</w:t>
      </w:r>
    </w:p>
    <w:p w:rsidR="00406E69" w:rsidRPr="00406E69" w:rsidRDefault="00406E69" w:rsidP="00406E69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bdr w:val="none" w:sz="0" w:space="0" w:color="auto" w:frame="1"/>
          <w:lang w:eastAsia="ru-RU"/>
        </w:rPr>
        <w:t>Настоящий Закон вступает в силу на следующий день после его официального опубликования.</w:t>
      </w:r>
    </w:p>
    <w:p w:rsidR="00406E69" w:rsidRPr="00406E69" w:rsidRDefault="00406E69" w:rsidP="00406E69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Times New Roman" w:eastAsia="Times New Roman" w:hAnsi="Times New Roman" w:cs="Times New Roman"/>
          <w:color w:val="242424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Губернатор Московской области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А.Ю. Воробьев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color w:val="242424"/>
          <w:sz w:val="18"/>
          <w:szCs w:val="18"/>
          <w:bdr w:val="none" w:sz="0" w:space="0" w:color="auto" w:frame="1"/>
          <w:lang w:eastAsia="ru-RU"/>
        </w:rPr>
        <w:t>      </w:t>
      </w:r>
      <w:r w:rsidRPr="00406E69">
        <w:rPr>
          <w:rFonts w:ascii="Times New Roman" w:eastAsia="Times New Roman" w:hAnsi="Times New Roman" w:cs="Times New Roman"/>
          <w:color w:val="242424"/>
          <w:sz w:val="18"/>
          <w:szCs w:val="18"/>
          <w:bdr w:val="none" w:sz="0" w:space="0" w:color="auto" w:frame="1"/>
          <w:lang w:eastAsia="ru-RU"/>
        </w:rPr>
        <w:t>Приложение</w:t>
      </w:r>
    </w:p>
    <w:p w:rsidR="00406E69" w:rsidRPr="00406E69" w:rsidRDefault="00406E69" w:rsidP="00406E69">
      <w:pPr>
        <w:spacing w:after="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Times New Roman" w:eastAsia="Times New Roman" w:hAnsi="Times New Roman" w:cs="Times New Roman"/>
          <w:color w:val="242424"/>
          <w:sz w:val="18"/>
          <w:szCs w:val="18"/>
          <w:bdr w:val="none" w:sz="0" w:space="0" w:color="auto" w:frame="1"/>
          <w:lang w:eastAsia="ru-RU"/>
        </w:rPr>
        <w:t>к Закону Московской области</w:t>
      </w:r>
    </w:p>
    <w:p w:rsidR="00406E69" w:rsidRPr="00406E69" w:rsidRDefault="00406E69" w:rsidP="00406E69">
      <w:pPr>
        <w:spacing w:after="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Times New Roman" w:eastAsia="Times New Roman" w:hAnsi="Times New Roman" w:cs="Times New Roman"/>
          <w:color w:val="242424"/>
          <w:sz w:val="18"/>
          <w:szCs w:val="18"/>
          <w:bdr w:val="none" w:sz="0" w:space="0" w:color="auto" w:frame="1"/>
          <w:lang w:eastAsia="ru-RU"/>
        </w:rPr>
        <w:t xml:space="preserve">от 05 </w:t>
      </w:r>
      <w:proofErr w:type="gramStart"/>
      <w:r w:rsidRPr="00406E69">
        <w:rPr>
          <w:rFonts w:ascii="Times New Roman" w:eastAsia="Times New Roman" w:hAnsi="Times New Roman" w:cs="Times New Roman"/>
          <w:color w:val="242424"/>
          <w:sz w:val="18"/>
          <w:szCs w:val="18"/>
          <w:bdr w:val="none" w:sz="0" w:space="0" w:color="auto" w:frame="1"/>
          <w:lang w:eastAsia="ru-RU"/>
        </w:rPr>
        <w:t>ноября  2019</w:t>
      </w:r>
      <w:proofErr w:type="gramEnd"/>
      <w:r w:rsidRPr="00406E69">
        <w:rPr>
          <w:rFonts w:ascii="Times New Roman" w:eastAsia="Times New Roman" w:hAnsi="Times New Roman" w:cs="Times New Roman"/>
          <w:color w:val="242424"/>
          <w:sz w:val="18"/>
          <w:szCs w:val="18"/>
          <w:bdr w:val="none" w:sz="0" w:space="0" w:color="auto" w:frame="1"/>
          <w:lang w:eastAsia="ru-RU"/>
        </w:rPr>
        <w:t xml:space="preserve"> г. N 220/2019-ОЗ</w:t>
      </w:r>
    </w:p>
    <w:p w:rsidR="00406E69" w:rsidRPr="00406E69" w:rsidRDefault="00406E69" w:rsidP="00406E69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4" w:name="Par90"/>
      <w:bookmarkEnd w:id="4"/>
      <w:r w:rsidRPr="00406E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406E69" w:rsidRPr="00406E69" w:rsidRDefault="00406E69" w:rsidP="00406E69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</w:t>
      </w:r>
    </w:p>
    <w:p w:rsidR="00406E69" w:rsidRPr="00406E69" w:rsidRDefault="00406E69" w:rsidP="00406E69">
      <w:pPr>
        <w:spacing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371"/>
        <w:gridCol w:w="802"/>
        <w:gridCol w:w="1400"/>
        <w:gridCol w:w="1758"/>
        <w:gridCol w:w="2109"/>
        <w:gridCol w:w="1680"/>
      </w:tblGrid>
      <w:tr w:rsidR="00406E69" w:rsidRPr="00406E69" w:rsidTr="00406E69"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Наименование городского округа, населенного пункта, микрорайона, квартала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Базовый размер арендной платы за земли населенных пунктов в границах городов и поселков городского типа (рабочих или дачных) (руб./кв. м)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Базовый размер арендной платы за земли населенных пунктов в границах сельских населенных пунктов и вне границ населенных пунктов за земельные участки, предоставленные юридическим лицам и предпринимателям без образования юридического лица (руб./кв. м) </w:t>
            </w:r>
            <w:hyperlink r:id="rId10" w:history="1">
              <w:r w:rsidRPr="00406E69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Базовый размер арендной платы за земли сельскохозяйственного назначения (руб./га)</w:t>
            </w:r>
          </w:p>
        </w:tc>
        <w:tc>
          <w:tcPr>
            <w:tcW w:w="2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Базовый размер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(руб./кв. м) </w:t>
            </w:r>
            <w:hyperlink r:id="rId11" w:history="1">
              <w:r w:rsidRPr="00406E69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&lt;**&gt;</w:t>
              </w:r>
            </w:hyperlink>
          </w:p>
        </w:tc>
      </w:tr>
      <w:tr w:rsidR="00406E69" w:rsidRPr="00406E69" w:rsidTr="00406E6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городов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поселков городского типа (рабочих или дачных), микрорайонов, кварталов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406E69" w:rsidRPr="00406E69" w:rsidRDefault="00406E69" w:rsidP="00406E6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406E69" w:rsidRPr="00406E69" w:rsidTr="00406E69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7</w:t>
            </w:r>
          </w:p>
        </w:tc>
      </w:tr>
      <w:tr w:rsidR="00406E69" w:rsidRPr="00406E69" w:rsidTr="00406E69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Городской округ Домодедово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3,13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244,18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10,01</w:t>
            </w:r>
          </w:p>
        </w:tc>
      </w:tr>
      <w:tr w:rsidR="00406E69" w:rsidRPr="00406E69" w:rsidTr="00406E69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Г. Домодедово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66,48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406E69" w:rsidRPr="00406E69" w:rsidTr="00406E69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. Барыбино, </w:t>
            </w:r>
            <w:proofErr w:type="spellStart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. Белые Столбы, </w:t>
            </w:r>
            <w:proofErr w:type="spellStart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Востряково</w:t>
            </w:r>
            <w:proofErr w:type="spellEnd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. Авиационный в г. Домодедово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62,53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6E69" w:rsidRPr="00406E69" w:rsidRDefault="00406E69" w:rsidP="00406E6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406E69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06E69" w:rsidRPr="00406E69" w:rsidRDefault="00406E69" w:rsidP="00406E69">
      <w:pPr>
        <w:spacing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E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406E69" w:rsidRPr="00406E69" w:rsidRDefault="00910BBF" w:rsidP="00406E69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rect id="_x0000_i1025" style="width:0;height:.75pt" o:hralign="center" o:hrstd="t" o:hr="t" fillcolor="#a0a0a0" stroked="f"/>
        </w:pict>
      </w:r>
    </w:p>
    <w:sectPr w:rsidR="00406E69" w:rsidRPr="0040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706"/>
    <w:multiLevelType w:val="multilevel"/>
    <w:tmpl w:val="95B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9"/>
    <w:rsid w:val="00406E69"/>
    <w:rsid w:val="00693373"/>
    <w:rsid w:val="00910BBF"/>
    <w:rsid w:val="00A21739"/>
    <w:rsid w:val="00D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C333E-F862-4BB8-8423-B08BB8A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6E69"/>
    <w:rPr>
      <w:color w:val="0000FF"/>
      <w:u w:val="single"/>
    </w:rPr>
  </w:style>
  <w:style w:type="paragraph" w:customStyle="1" w:styleId="consplusnormal">
    <w:name w:val="consplusnormal"/>
    <w:basedOn w:val="a"/>
    <w:rsid w:val="004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755">
              <w:marLeft w:val="3675"/>
              <w:marRight w:val="36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1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8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rnovaMV\AppData\Local\Microsoft\Windows\Temporary%20Internet%20Files\Content.Outlook\AXRT9HEG\%D0%BF%D1%80%D0%B8%D0%B7%D1%8B%D0%B2%20%D0%BF%D1%80%D0%B8%D0%BB%D0%BE%D0%B6%D0%B5%D0%BD%D0%B8%D0%B5%20%20%D0%B1%D0%B0%D0%B7%D0%BE%D0%B2%D0%B0%D1%8F%20%D1%81%D1%82%D0%B0%D0%B2%D0%BA%D0%B0%20%D0%BD%D0%B0%202020%20%D0%B3%D0%BE%D0%B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mirnovaMV\AppData\Local\Microsoft\Windows\Temporary%20Internet%20Files\Content.Outlook\AXRT9HEG\%D0%BF%D1%80%D0%B8%D0%B7%D1%8B%D0%B2%20%D0%BF%D1%80%D0%B8%D0%BB%D0%BE%D0%B6%D0%B5%D0%BD%D0%B8%D0%B5%20%20%D0%B1%D0%B0%D0%B7%D0%BE%D0%B2%D0%B0%D1%8F%20%D1%81%D1%82%D0%B0%D0%B2%D0%BA%D0%B0%20%D0%BD%D0%B0%202020%20%D0%B3%D0%BE%D0%B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F519517E5AB2512BA6FEDFE9C2631EBE0635989D3C1C6C88387BBD877FE14669BA4543756D62DDA6213D81D117BCA13FBC28A8678031B66N9P" TargetMode="External"/><Relationship Id="rId11" Type="http://schemas.openxmlformats.org/officeDocument/2006/relationships/hyperlink" Target="consultantplus://offline/ref=DC19C6B330D72F387E3815E3F1613F2A4D9BD51746DB799E292F599DAB8A27906F18CF3C6448B1221A7DC98E83AA783370C7BBA7ECDC4749h6J3P" TargetMode="External"/><Relationship Id="rId5" Type="http://schemas.openxmlformats.org/officeDocument/2006/relationships/hyperlink" Target="consultantplus://offline/ref=5D2F519517E5AB2512BA6FEDFE9C2631EBE0625186D9C1C6C88387BBD877FE14749BFC583553C828DA7745895864NDP" TargetMode="External"/><Relationship Id="rId10" Type="http://schemas.openxmlformats.org/officeDocument/2006/relationships/hyperlink" Target="consultantplus://offline/ref=DC19C6B330D72F387E3815E3F1613F2A4D9BD51746DB799E292F599DAB8A27906F18CF3C6448B1221B7DC98E83AA783370C7BBA7ECDC4749h6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mirnovaMV\AppData\Local\Microsoft\Windows\Temporary%20Internet%20Files\Content.Outlook\AXRT9HEG\%D0%BF%D1%80%D0%B8%D0%B7%D1%8B%D0%B2%20%D0%BF%D1%80%D0%B8%D0%BB%D0%BE%D0%B6%D0%B5%D0%BD%D0%B8%D0%B5%20%20%D0%B1%D0%B0%D0%B7%D0%BE%D0%B2%D0%B0%D1%8F%20%D1%81%D1%82%D0%B0%D0%B2%D0%BA%D0%B0%20%D0%BD%D0%B0%202020%20%D0%B3%D0%BE%D0%B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Е.А.</dc:creator>
  <cp:keywords/>
  <dc:description/>
  <cp:lastModifiedBy>Скворцова Е.А.</cp:lastModifiedBy>
  <cp:revision>4</cp:revision>
  <dcterms:created xsi:type="dcterms:W3CDTF">2022-12-09T06:37:00Z</dcterms:created>
  <dcterms:modified xsi:type="dcterms:W3CDTF">2022-12-09T06:42:00Z</dcterms:modified>
</cp:coreProperties>
</file>